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27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</w:t>
      </w:r>
      <w:r>
        <w:rPr>
          <w:rStyle w:val="cat-UserDefinedgrp-2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«Управляющая компания ДЕЗ Восточного жилого района»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(ИНН </w:t>
      </w:r>
      <w:r>
        <w:rPr>
          <w:rStyle w:val="cat-UserDefinedgrp-2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eastAsia="Times New Roman" w:hAnsi="Times New Roman" w:cs="Times New Roman"/>
          <w:sz w:val="25"/>
          <w:szCs w:val="25"/>
        </w:rPr>
        <w:t>Логвинову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(паспорт </w:t>
      </w:r>
      <w:r>
        <w:rPr>
          <w:rStyle w:val="cat-UserDefinedgrp-3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ООО «Управляющая компания ДЕЗ Восточного жилого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района»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Логвинову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Логвинова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являющегося наследником умершей </w:t>
      </w:r>
      <w:r>
        <w:rPr>
          <w:rFonts w:ascii="Times New Roman" w:eastAsia="Times New Roman" w:hAnsi="Times New Roman" w:cs="Times New Roman"/>
          <w:sz w:val="25"/>
          <w:szCs w:val="25"/>
        </w:rPr>
        <w:t>Логвиновой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пропорционально доле в праве,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ООО «Управляющая компания ДЕЗ Восточного жилого района»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5"/>
          <w:szCs w:val="25"/>
        </w:rPr>
        <w:t>по опл</w:t>
      </w:r>
      <w:r>
        <w:rPr>
          <w:rFonts w:ascii="Times New Roman" w:eastAsia="Times New Roman" w:hAnsi="Times New Roman" w:cs="Times New Roman"/>
          <w:sz w:val="25"/>
          <w:szCs w:val="25"/>
        </w:rPr>
        <w:t>ате 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предоставленных по адресу: г. Сургут, </w:t>
      </w:r>
      <w:r>
        <w:rPr>
          <w:rStyle w:val="cat-UserDefinedgrp-35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мая 2024, июль 2024 – февраль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Style w:val="cat-UserDefinedgrp-3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., пени за просрочку оплаты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начисленные за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в размере </w:t>
      </w:r>
      <w:r>
        <w:rPr>
          <w:rStyle w:val="cat-UserDefinedgrp-37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задолженность по оплате взносов на капитальный ремонт на специа</w:t>
      </w:r>
      <w:r>
        <w:rPr>
          <w:rFonts w:ascii="Times New Roman" w:eastAsia="Times New Roman" w:hAnsi="Times New Roman" w:cs="Times New Roman"/>
          <w:sz w:val="25"/>
          <w:szCs w:val="25"/>
        </w:rPr>
        <w:t>льный банковский счет, открытый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ЗСБ ПАО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Сбербанк за период с 01.07.2022 по 28.02.2025 в размере </w:t>
      </w:r>
      <w:r>
        <w:rPr>
          <w:rStyle w:val="cat-UserDefinedgrp-38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пени за просрочку оплаты взносов за период с 21.09.2022 по 28.02.2025 в размере </w:t>
      </w:r>
      <w:r>
        <w:rPr>
          <w:rStyle w:val="cat-UserDefinedgrp-39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расходы по уплате государственной пошлины в размере </w:t>
      </w:r>
      <w:r>
        <w:rPr>
          <w:rStyle w:val="cat-UserDefinedgrp-40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почтовые расходы в размере </w:t>
      </w:r>
      <w:r>
        <w:rPr>
          <w:rStyle w:val="cat-UserDefinedgrp-41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всего взыскать </w:t>
      </w:r>
      <w:r>
        <w:rPr>
          <w:rStyle w:val="cat-UserDefinedgrp-42rplc-4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Style w:val="cat-UserDefinedgrp-43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______________________ </w:t>
      </w:r>
      <w:r>
        <w:rPr>
          <w:rStyle w:val="cat-UserDefinedgrp-44rplc-5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0">
    <w:name w:val="cat-UserDefined grp-27 rplc-0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43rplc-50">
    <w:name w:val="cat-UserDefined grp-43 rplc-5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